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044" w:rsidRPr="00AE66D8" w:rsidRDefault="007D2044" w:rsidP="006603C6">
      <w:pPr>
        <w:jc w:val="center"/>
        <w:rPr>
          <w:b/>
          <w:bCs/>
          <w:sz w:val="22"/>
          <w:szCs w:val="22"/>
        </w:rPr>
      </w:pPr>
    </w:p>
    <w:p w:rsidR="008226F9" w:rsidRPr="00AE66D8" w:rsidRDefault="000D5168" w:rsidP="006603C6">
      <w:pPr>
        <w:jc w:val="center"/>
        <w:rPr>
          <w:b/>
          <w:sz w:val="22"/>
          <w:szCs w:val="22"/>
        </w:rPr>
      </w:pPr>
      <w:r w:rsidRPr="00AE66D8">
        <w:rPr>
          <w:b/>
          <w:bCs/>
          <w:sz w:val="22"/>
          <w:szCs w:val="22"/>
        </w:rPr>
        <w:t xml:space="preserve">AVISO DE RESULTADO </w:t>
      </w:r>
      <w:r w:rsidR="00CC2B7C" w:rsidRPr="00AE66D8">
        <w:rPr>
          <w:b/>
          <w:bCs/>
          <w:sz w:val="22"/>
          <w:szCs w:val="22"/>
        </w:rPr>
        <w:t>DE JULGAMENTO DE RECURSO ADMINISTRATIVO</w:t>
      </w:r>
    </w:p>
    <w:p w:rsidR="008226F9" w:rsidRPr="00AE66D8" w:rsidRDefault="00761542" w:rsidP="00FF2E64">
      <w:pPr>
        <w:jc w:val="center"/>
        <w:rPr>
          <w:b/>
          <w:sz w:val="22"/>
          <w:szCs w:val="22"/>
        </w:rPr>
      </w:pPr>
      <w:r w:rsidRPr="00AE66D8">
        <w:rPr>
          <w:b/>
          <w:sz w:val="22"/>
          <w:szCs w:val="22"/>
        </w:rPr>
        <w:t>CHAMAMENTO PÚBLICO – EDITAL DE SELEÇÃO Nº 003/</w:t>
      </w:r>
      <w:proofErr w:type="spellStart"/>
      <w:r w:rsidRPr="00AE66D8">
        <w:rPr>
          <w:b/>
          <w:sz w:val="22"/>
          <w:szCs w:val="22"/>
        </w:rPr>
        <w:t>SES</w:t>
      </w:r>
      <w:proofErr w:type="spellEnd"/>
      <w:r w:rsidRPr="00AE66D8">
        <w:rPr>
          <w:b/>
          <w:sz w:val="22"/>
          <w:szCs w:val="22"/>
        </w:rPr>
        <w:t>/MT/2018</w:t>
      </w:r>
    </w:p>
    <w:p w:rsidR="00761542" w:rsidRPr="00AE66D8" w:rsidRDefault="00761542" w:rsidP="00761542">
      <w:pPr>
        <w:spacing w:line="276" w:lineRule="auto"/>
        <w:jc w:val="center"/>
        <w:rPr>
          <w:b/>
          <w:sz w:val="22"/>
          <w:szCs w:val="22"/>
        </w:rPr>
      </w:pPr>
      <w:r w:rsidRPr="00AE66D8">
        <w:rPr>
          <w:b/>
          <w:sz w:val="22"/>
          <w:szCs w:val="22"/>
        </w:rPr>
        <w:t>PROCESSO Nº 13256/2018</w:t>
      </w:r>
    </w:p>
    <w:p w:rsidR="005E12D2" w:rsidRPr="00AE66D8" w:rsidRDefault="005E12D2" w:rsidP="00E2492A">
      <w:pPr>
        <w:rPr>
          <w:sz w:val="22"/>
          <w:szCs w:val="22"/>
        </w:rPr>
      </w:pPr>
    </w:p>
    <w:p w:rsidR="00A56637" w:rsidRPr="00AE66D8" w:rsidRDefault="008226F9" w:rsidP="008D4E42">
      <w:pPr>
        <w:jc w:val="both"/>
        <w:rPr>
          <w:sz w:val="22"/>
          <w:szCs w:val="22"/>
        </w:rPr>
      </w:pPr>
      <w:r w:rsidRPr="00AE66D8">
        <w:rPr>
          <w:sz w:val="22"/>
          <w:szCs w:val="22"/>
        </w:rPr>
        <w:t>A Secretaria de Estado de Saúde do Estado de Mato Grosso</w:t>
      </w:r>
      <w:r w:rsidR="009C6A5C" w:rsidRPr="00AE66D8">
        <w:rPr>
          <w:sz w:val="22"/>
          <w:szCs w:val="22"/>
        </w:rPr>
        <w:t xml:space="preserve"> mediante a </w:t>
      </w:r>
      <w:r w:rsidR="00E25A99" w:rsidRPr="00AE66D8">
        <w:rPr>
          <w:b/>
          <w:bCs/>
          <w:sz w:val="22"/>
          <w:szCs w:val="22"/>
        </w:rPr>
        <w:t>Comissão de Licitação</w:t>
      </w:r>
      <w:r w:rsidR="009C6A5C" w:rsidRPr="00AE66D8">
        <w:rPr>
          <w:sz w:val="22"/>
          <w:szCs w:val="22"/>
        </w:rPr>
        <w:t xml:space="preserve"> </w:t>
      </w:r>
      <w:r w:rsidR="00851676" w:rsidRPr="00AE66D8">
        <w:rPr>
          <w:sz w:val="22"/>
          <w:szCs w:val="22"/>
        </w:rPr>
        <w:t>instituída pela Portaria nº. 078/2018/</w:t>
      </w:r>
      <w:proofErr w:type="spellStart"/>
      <w:r w:rsidR="00851676" w:rsidRPr="00AE66D8">
        <w:rPr>
          <w:sz w:val="22"/>
          <w:szCs w:val="22"/>
        </w:rPr>
        <w:t>GBSES</w:t>
      </w:r>
      <w:proofErr w:type="spellEnd"/>
      <w:r w:rsidR="00031A47" w:rsidRPr="00AE66D8">
        <w:rPr>
          <w:sz w:val="22"/>
          <w:szCs w:val="22"/>
        </w:rPr>
        <w:t xml:space="preserve">, publicado no Diário Oficial do Estado de Mato Grosso, em </w:t>
      </w:r>
      <w:r w:rsidR="00A857FD" w:rsidRPr="00AE66D8">
        <w:rPr>
          <w:sz w:val="22"/>
          <w:szCs w:val="22"/>
        </w:rPr>
        <w:t>20</w:t>
      </w:r>
      <w:r w:rsidR="00031A47" w:rsidRPr="00AE66D8">
        <w:rPr>
          <w:sz w:val="22"/>
          <w:szCs w:val="22"/>
        </w:rPr>
        <w:t xml:space="preserve"> de abril de 2018</w:t>
      </w:r>
      <w:r w:rsidR="00423032" w:rsidRPr="00AE66D8">
        <w:rPr>
          <w:sz w:val="22"/>
          <w:szCs w:val="22"/>
        </w:rPr>
        <w:t xml:space="preserve">, </w:t>
      </w:r>
      <w:r w:rsidR="00902A80" w:rsidRPr="00AE66D8">
        <w:rPr>
          <w:sz w:val="22"/>
          <w:szCs w:val="22"/>
        </w:rPr>
        <w:t>torna público o</w:t>
      </w:r>
      <w:r w:rsidR="008A35CC" w:rsidRPr="00AE66D8">
        <w:rPr>
          <w:sz w:val="22"/>
          <w:szCs w:val="22"/>
        </w:rPr>
        <w:t>s</w:t>
      </w:r>
      <w:r w:rsidR="00902A80" w:rsidRPr="00AE66D8">
        <w:rPr>
          <w:sz w:val="22"/>
          <w:szCs w:val="22"/>
        </w:rPr>
        <w:t xml:space="preserve"> resultado</w:t>
      </w:r>
      <w:r w:rsidR="008A35CC" w:rsidRPr="00AE66D8">
        <w:rPr>
          <w:sz w:val="22"/>
          <w:szCs w:val="22"/>
        </w:rPr>
        <w:t>s</w:t>
      </w:r>
      <w:r w:rsidR="00902A80" w:rsidRPr="00AE66D8">
        <w:rPr>
          <w:sz w:val="22"/>
          <w:szCs w:val="22"/>
        </w:rPr>
        <w:t xml:space="preserve"> do</w:t>
      </w:r>
      <w:r w:rsidR="008A35CC" w:rsidRPr="00AE66D8">
        <w:rPr>
          <w:sz w:val="22"/>
          <w:szCs w:val="22"/>
        </w:rPr>
        <w:t>s</w:t>
      </w:r>
      <w:r w:rsidR="00902A80" w:rsidRPr="00AE66D8">
        <w:rPr>
          <w:sz w:val="22"/>
          <w:szCs w:val="22"/>
        </w:rPr>
        <w:t xml:space="preserve"> </w:t>
      </w:r>
      <w:r w:rsidR="008A35CC" w:rsidRPr="00AE66D8">
        <w:rPr>
          <w:sz w:val="22"/>
          <w:szCs w:val="22"/>
        </w:rPr>
        <w:t xml:space="preserve">julgamentos dos Recursos Administrativos </w:t>
      </w:r>
      <w:r w:rsidR="00616DD4" w:rsidRPr="00AE66D8">
        <w:rPr>
          <w:sz w:val="22"/>
          <w:szCs w:val="22"/>
        </w:rPr>
        <w:t xml:space="preserve">contra a decisão </w:t>
      </w:r>
      <w:r w:rsidR="007B5824">
        <w:rPr>
          <w:sz w:val="22"/>
          <w:szCs w:val="22"/>
        </w:rPr>
        <w:t xml:space="preserve">da Comissão de Licitação </w:t>
      </w:r>
      <w:r w:rsidR="00B4776D">
        <w:rPr>
          <w:sz w:val="22"/>
          <w:szCs w:val="22"/>
        </w:rPr>
        <w:t xml:space="preserve">em </w:t>
      </w:r>
      <w:r w:rsidR="00616DD4" w:rsidRPr="00AE66D8">
        <w:rPr>
          <w:sz w:val="22"/>
          <w:szCs w:val="22"/>
        </w:rPr>
        <w:t>habilita</w:t>
      </w:r>
      <w:r w:rsidR="00B4776D">
        <w:rPr>
          <w:sz w:val="22"/>
          <w:szCs w:val="22"/>
        </w:rPr>
        <w:t>r</w:t>
      </w:r>
      <w:r w:rsidR="00616DD4" w:rsidRPr="00AE66D8">
        <w:rPr>
          <w:sz w:val="22"/>
          <w:szCs w:val="22"/>
        </w:rPr>
        <w:t xml:space="preserve"> das participantes</w:t>
      </w:r>
      <w:r w:rsidR="00B4776D">
        <w:rPr>
          <w:sz w:val="22"/>
          <w:szCs w:val="22"/>
        </w:rPr>
        <w:t>;</w:t>
      </w:r>
      <w:r w:rsidR="00616DD4" w:rsidRPr="00AE66D8">
        <w:rPr>
          <w:sz w:val="22"/>
          <w:szCs w:val="22"/>
        </w:rPr>
        <w:t xml:space="preserve"> </w:t>
      </w:r>
      <w:r w:rsidR="008A35CC" w:rsidRPr="00AE66D8">
        <w:rPr>
          <w:sz w:val="22"/>
          <w:szCs w:val="22"/>
        </w:rPr>
        <w:t>impetrados pelas Entidades</w:t>
      </w:r>
      <w:r w:rsidR="00902A80" w:rsidRPr="00AE66D8">
        <w:rPr>
          <w:sz w:val="22"/>
          <w:szCs w:val="22"/>
        </w:rPr>
        <w:t xml:space="preserve">: </w:t>
      </w:r>
      <w:r w:rsidR="00902A80" w:rsidRPr="00AE66D8">
        <w:rPr>
          <w:b/>
          <w:sz w:val="22"/>
          <w:szCs w:val="22"/>
        </w:rPr>
        <w:t>Instituto Social Saúde Resgate à Vida, CNPJ n</w:t>
      </w:r>
      <w:r w:rsidR="00CE3DB3" w:rsidRPr="00AE66D8">
        <w:rPr>
          <w:b/>
          <w:sz w:val="22"/>
          <w:szCs w:val="22"/>
        </w:rPr>
        <w:t>º</w:t>
      </w:r>
      <w:r w:rsidR="00902A80" w:rsidRPr="00AE66D8">
        <w:rPr>
          <w:b/>
          <w:sz w:val="22"/>
          <w:szCs w:val="22"/>
        </w:rPr>
        <w:t>. 07.900.613/0001-24</w:t>
      </w:r>
      <w:r w:rsidR="00902A80" w:rsidRPr="00AE66D8">
        <w:rPr>
          <w:b/>
          <w:sz w:val="22"/>
          <w:szCs w:val="22"/>
        </w:rPr>
        <w:t xml:space="preserve">; </w:t>
      </w:r>
      <w:r w:rsidR="00902A80" w:rsidRPr="00AE66D8">
        <w:rPr>
          <w:b/>
          <w:sz w:val="22"/>
          <w:szCs w:val="22"/>
        </w:rPr>
        <w:t xml:space="preserve">Instituto </w:t>
      </w:r>
      <w:proofErr w:type="spellStart"/>
      <w:r w:rsidR="00902A80" w:rsidRPr="00AE66D8">
        <w:rPr>
          <w:b/>
          <w:sz w:val="22"/>
          <w:szCs w:val="22"/>
        </w:rPr>
        <w:t>Moriah</w:t>
      </w:r>
      <w:proofErr w:type="spellEnd"/>
      <w:r w:rsidR="00902A80" w:rsidRPr="00AE66D8">
        <w:rPr>
          <w:b/>
          <w:sz w:val="22"/>
          <w:szCs w:val="22"/>
        </w:rPr>
        <w:t>, CNPJ n</w:t>
      </w:r>
      <w:r w:rsidR="00CE3DB3" w:rsidRPr="00AE66D8">
        <w:rPr>
          <w:b/>
          <w:sz w:val="22"/>
          <w:szCs w:val="22"/>
        </w:rPr>
        <w:t>º</w:t>
      </w:r>
      <w:r w:rsidR="00902A80" w:rsidRPr="00AE66D8">
        <w:rPr>
          <w:b/>
          <w:sz w:val="22"/>
          <w:szCs w:val="22"/>
        </w:rPr>
        <w:t>. 09.627.870/0001-60</w:t>
      </w:r>
      <w:r w:rsidR="00DD060E" w:rsidRPr="00AE66D8">
        <w:rPr>
          <w:b/>
          <w:sz w:val="22"/>
          <w:szCs w:val="22"/>
        </w:rPr>
        <w:t xml:space="preserve"> e </w:t>
      </w:r>
      <w:proofErr w:type="spellStart"/>
      <w:r w:rsidR="00DD060E" w:rsidRPr="00AE66D8">
        <w:rPr>
          <w:b/>
          <w:sz w:val="22"/>
          <w:szCs w:val="22"/>
        </w:rPr>
        <w:t>GAMP</w:t>
      </w:r>
      <w:proofErr w:type="spellEnd"/>
      <w:r w:rsidR="00DD060E" w:rsidRPr="00AE66D8">
        <w:rPr>
          <w:b/>
          <w:sz w:val="22"/>
          <w:szCs w:val="22"/>
        </w:rPr>
        <w:t xml:space="preserve"> - Grupo de Apoio a Medicina Preventiva e à Saúde Pública</w:t>
      </w:r>
      <w:r w:rsidR="00DD060E" w:rsidRPr="00AE66D8">
        <w:rPr>
          <w:b/>
          <w:sz w:val="22"/>
          <w:szCs w:val="22"/>
        </w:rPr>
        <w:t xml:space="preserve">, </w:t>
      </w:r>
      <w:r w:rsidR="00DD060E" w:rsidRPr="00AE66D8">
        <w:rPr>
          <w:b/>
          <w:sz w:val="22"/>
          <w:szCs w:val="22"/>
        </w:rPr>
        <w:t>CNPJ n</w:t>
      </w:r>
      <w:r w:rsidR="00CE3DB3" w:rsidRPr="00AE66D8">
        <w:rPr>
          <w:b/>
          <w:sz w:val="22"/>
          <w:szCs w:val="22"/>
        </w:rPr>
        <w:t>°.</w:t>
      </w:r>
      <w:r w:rsidR="00DD060E" w:rsidRPr="00AE66D8">
        <w:rPr>
          <w:b/>
          <w:sz w:val="22"/>
          <w:szCs w:val="22"/>
        </w:rPr>
        <w:t xml:space="preserve"> 09.549.061/0001-87</w:t>
      </w:r>
      <w:r w:rsidR="005A6E6B" w:rsidRPr="00AE66D8">
        <w:rPr>
          <w:sz w:val="22"/>
          <w:szCs w:val="22"/>
        </w:rPr>
        <w:t>;</w:t>
      </w:r>
      <w:r w:rsidR="004D2863" w:rsidRPr="00AE66D8">
        <w:rPr>
          <w:sz w:val="22"/>
          <w:szCs w:val="22"/>
        </w:rPr>
        <w:t xml:space="preserve"> concernente</w:t>
      </w:r>
      <w:r w:rsidR="00D10292" w:rsidRPr="00AE66D8">
        <w:rPr>
          <w:sz w:val="22"/>
          <w:szCs w:val="22"/>
        </w:rPr>
        <w:t xml:space="preserve"> ao </w:t>
      </w:r>
      <w:r w:rsidR="00761542" w:rsidRPr="00AE66D8">
        <w:rPr>
          <w:sz w:val="22"/>
          <w:szCs w:val="22"/>
        </w:rPr>
        <w:t>CHAMAMENTO PÚBLICO – EDITAL DE SELEÇÃO Nº 003/</w:t>
      </w:r>
      <w:proofErr w:type="spellStart"/>
      <w:r w:rsidR="00761542" w:rsidRPr="00AE66D8">
        <w:rPr>
          <w:sz w:val="22"/>
          <w:szCs w:val="22"/>
        </w:rPr>
        <w:t>SES</w:t>
      </w:r>
      <w:proofErr w:type="spellEnd"/>
      <w:r w:rsidR="00761542" w:rsidRPr="00AE66D8">
        <w:rPr>
          <w:sz w:val="22"/>
          <w:szCs w:val="22"/>
        </w:rPr>
        <w:t xml:space="preserve">/MT/2018, tipo Melhor Técnica, que visa selecionar entidade de direito privado, sem fins lucrativos, interessadas na celebração de Contrato de Gestão, cujo objeto consiste no </w:t>
      </w:r>
      <w:r w:rsidR="00761542" w:rsidRPr="00AE66D8">
        <w:rPr>
          <w:i/>
          <w:sz w:val="22"/>
          <w:szCs w:val="22"/>
        </w:rPr>
        <w:t>“</w:t>
      </w:r>
      <w:r w:rsidR="006E395D" w:rsidRPr="00AE66D8">
        <w:rPr>
          <w:b/>
          <w:i/>
          <w:sz w:val="22"/>
          <w:szCs w:val="22"/>
        </w:rPr>
        <w:t>g</w:t>
      </w:r>
      <w:r w:rsidR="00761542" w:rsidRPr="00AE66D8">
        <w:rPr>
          <w:b/>
          <w:i/>
          <w:sz w:val="22"/>
          <w:szCs w:val="22"/>
        </w:rPr>
        <w:t>erenciamento, operacionalização e execução das ações e serviços de saúde, que assegure assistência universal e gratuita à população, no HOSPITAL REGIONAL DE SINOP”</w:t>
      </w:r>
      <w:r w:rsidR="00761542" w:rsidRPr="00AE66D8">
        <w:rPr>
          <w:i/>
          <w:sz w:val="22"/>
          <w:szCs w:val="22"/>
        </w:rPr>
        <w:t>,</w:t>
      </w:r>
      <w:r w:rsidR="00761542" w:rsidRPr="00AE66D8">
        <w:rPr>
          <w:b/>
          <w:i/>
          <w:sz w:val="22"/>
          <w:szCs w:val="22"/>
        </w:rPr>
        <w:t xml:space="preserve"> </w:t>
      </w:r>
      <w:r w:rsidR="00761542" w:rsidRPr="00AE66D8">
        <w:rPr>
          <w:sz w:val="22"/>
          <w:szCs w:val="22"/>
        </w:rPr>
        <w:t>conforme definido no Edital e seus Anexos</w:t>
      </w:r>
      <w:r w:rsidR="00FF3C6D" w:rsidRPr="00AE66D8">
        <w:rPr>
          <w:sz w:val="22"/>
          <w:szCs w:val="22"/>
        </w:rPr>
        <w:t xml:space="preserve">. </w:t>
      </w:r>
      <w:r w:rsidR="001E6F36" w:rsidRPr="00AE66D8">
        <w:rPr>
          <w:sz w:val="22"/>
          <w:szCs w:val="22"/>
        </w:rPr>
        <w:t>Dá análise</w:t>
      </w:r>
      <w:r w:rsidR="00FF3C6D" w:rsidRPr="00AE66D8">
        <w:rPr>
          <w:sz w:val="22"/>
          <w:szCs w:val="22"/>
        </w:rPr>
        <w:t>s</w:t>
      </w:r>
      <w:r w:rsidR="001E6F36" w:rsidRPr="00AE66D8">
        <w:rPr>
          <w:sz w:val="22"/>
          <w:szCs w:val="22"/>
        </w:rPr>
        <w:t xml:space="preserve"> do</w:t>
      </w:r>
      <w:r w:rsidR="00FF3C6D" w:rsidRPr="00AE66D8">
        <w:rPr>
          <w:sz w:val="22"/>
          <w:szCs w:val="22"/>
        </w:rPr>
        <w:t>s</w:t>
      </w:r>
      <w:r w:rsidR="001E6F36" w:rsidRPr="00AE66D8">
        <w:rPr>
          <w:sz w:val="22"/>
          <w:szCs w:val="22"/>
        </w:rPr>
        <w:t xml:space="preserve"> recurso</w:t>
      </w:r>
      <w:r w:rsidR="00FF3C6D" w:rsidRPr="00AE66D8">
        <w:rPr>
          <w:sz w:val="22"/>
          <w:szCs w:val="22"/>
        </w:rPr>
        <w:t>s</w:t>
      </w:r>
      <w:r w:rsidR="001E6F36" w:rsidRPr="00AE66D8">
        <w:rPr>
          <w:sz w:val="22"/>
          <w:szCs w:val="22"/>
        </w:rPr>
        <w:t xml:space="preserve"> à vista das normas es</w:t>
      </w:r>
      <w:r w:rsidR="00EF6FDF" w:rsidRPr="00AE66D8">
        <w:rPr>
          <w:sz w:val="22"/>
          <w:szCs w:val="22"/>
        </w:rPr>
        <w:t xml:space="preserve">tabelecidas no ato convocatório e as documentações apresentadas pelas </w:t>
      </w:r>
      <w:r w:rsidR="00EF6FDF" w:rsidRPr="00AE66D8">
        <w:rPr>
          <w:bCs/>
          <w:sz w:val="22"/>
          <w:szCs w:val="22"/>
          <w:shd w:val="clear" w:color="auto" w:fill="FFFFFF"/>
        </w:rPr>
        <w:t>Entidades recorridas</w:t>
      </w:r>
      <w:r w:rsidR="00AE66D8" w:rsidRPr="00AE66D8">
        <w:rPr>
          <w:bCs/>
          <w:sz w:val="22"/>
          <w:szCs w:val="22"/>
          <w:shd w:val="clear" w:color="auto" w:fill="FFFFFF"/>
        </w:rPr>
        <w:t>,</w:t>
      </w:r>
      <w:r w:rsidR="00EF6FDF" w:rsidRPr="00AE66D8">
        <w:rPr>
          <w:bCs/>
          <w:sz w:val="22"/>
          <w:szCs w:val="22"/>
          <w:shd w:val="clear" w:color="auto" w:fill="FFFFFF"/>
        </w:rPr>
        <w:t xml:space="preserve"> </w:t>
      </w:r>
      <w:r w:rsidR="00FB3925" w:rsidRPr="00AE66D8">
        <w:rPr>
          <w:bCs/>
          <w:sz w:val="22"/>
          <w:szCs w:val="22"/>
          <w:shd w:val="clear" w:color="auto" w:fill="FFFFFF"/>
        </w:rPr>
        <w:t xml:space="preserve">sendo </w:t>
      </w:r>
      <w:r w:rsidR="00EF6FDF" w:rsidRPr="00AE66D8">
        <w:rPr>
          <w:bCs/>
          <w:sz w:val="22"/>
          <w:szCs w:val="22"/>
          <w:shd w:val="clear" w:color="auto" w:fill="FFFFFF"/>
        </w:rPr>
        <w:t xml:space="preserve">suficientes para suas Habilitações, </w:t>
      </w:r>
      <w:r w:rsidR="001E6F36" w:rsidRPr="00AE66D8">
        <w:rPr>
          <w:sz w:val="22"/>
          <w:szCs w:val="22"/>
        </w:rPr>
        <w:t xml:space="preserve">como também, </w:t>
      </w:r>
      <w:r w:rsidR="001E6F36" w:rsidRPr="00AE66D8">
        <w:rPr>
          <w:b/>
          <w:sz w:val="22"/>
          <w:szCs w:val="22"/>
        </w:rPr>
        <w:t>DECIDE</w:t>
      </w:r>
      <w:r w:rsidR="001E6F36" w:rsidRPr="00AE66D8">
        <w:rPr>
          <w:sz w:val="22"/>
          <w:szCs w:val="22"/>
        </w:rPr>
        <w:t xml:space="preserve"> pelo </w:t>
      </w:r>
      <w:r w:rsidR="001E6F36" w:rsidRPr="00AE66D8">
        <w:rPr>
          <w:b/>
          <w:sz w:val="22"/>
          <w:szCs w:val="22"/>
        </w:rPr>
        <w:t>INDEFERIMENTO</w:t>
      </w:r>
      <w:r w:rsidR="001E6F36" w:rsidRPr="00AE66D8">
        <w:rPr>
          <w:sz w:val="22"/>
          <w:szCs w:val="22"/>
        </w:rPr>
        <w:t xml:space="preserve"> do</w:t>
      </w:r>
      <w:r w:rsidR="00FF3C6D" w:rsidRPr="00AE66D8">
        <w:rPr>
          <w:sz w:val="22"/>
          <w:szCs w:val="22"/>
        </w:rPr>
        <w:t>s</w:t>
      </w:r>
      <w:r w:rsidR="001E6F36" w:rsidRPr="00AE66D8">
        <w:rPr>
          <w:sz w:val="22"/>
          <w:szCs w:val="22"/>
        </w:rPr>
        <w:t xml:space="preserve"> recurso</w:t>
      </w:r>
      <w:r w:rsidR="00FF3C6D" w:rsidRPr="00AE66D8">
        <w:rPr>
          <w:sz w:val="22"/>
          <w:szCs w:val="22"/>
        </w:rPr>
        <w:t>s</w:t>
      </w:r>
      <w:r w:rsidR="001E6F36" w:rsidRPr="00AE66D8">
        <w:rPr>
          <w:sz w:val="22"/>
          <w:szCs w:val="22"/>
        </w:rPr>
        <w:t xml:space="preserve"> apresentado</w:t>
      </w:r>
      <w:r w:rsidR="00FF3C6D" w:rsidRPr="00AE66D8">
        <w:rPr>
          <w:sz w:val="22"/>
          <w:szCs w:val="22"/>
        </w:rPr>
        <w:t>s</w:t>
      </w:r>
      <w:r w:rsidR="001E6F36" w:rsidRPr="00AE66D8">
        <w:rPr>
          <w:sz w:val="22"/>
          <w:szCs w:val="22"/>
        </w:rPr>
        <w:t xml:space="preserve"> pela</w:t>
      </w:r>
      <w:r w:rsidR="00FF3C6D" w:rsidRPr="00AE66D8">
        <w:rPr>
          <w:sz w:val="22"/>
          <w:szCs w:val="22"/>
        </w:rPr>
        <w:t>s</w:t>
      </w:r>
      <w:r w:rsidR="001E6F36" w:rsidRPr="00AE66D8">
        <w:rPr>
          <w:sz w:val="22"/>
          <w:szCs w:val="22"/>
        </w:rPr>
        <w:t xml:space="preserve"> </w:t>
      </w:r>
      <w:r w:rsidR="001C2480" w:rsidRPr="00AE66D8">
        <w:rPr>
          <w:sz w:val="22"/>
          <w:szCs w:val="22"/>
        </w:rPr>
        <w:t>Entidades</w:t>
      </w:r>
      <w:r w:rsidR="00B729D5" w:rsidRPr="00AE66D8">
        <w:rPr>
          <w:sz w:val="22"/>
          <w:szCs w:val="22"/>
        </w:rPr>
        <w:t xml:space="preserve"> </w:t>
      </w:r>
      <w:r w:rsidR="00B35147" w:rsidRPr="00AE66D8">
        <w:rPr>
          <w:sz w:val="22"/>
          <w:szCs w:val="22"/>
        </w:rPr>
        <w:t>recorrente</w:t>
      </w:r>
      <w:r w:rsidR="00AE66D8">
        <w:rPr>
          <w:sz w:val="22"/>
          <w:szCs w:val="22"/>
        </w:rPr>
        <w:t>s acima relacionada</w:t>
      </w:r>
      <w:r w:rsidR="00B35147" w:rsidRPr="00AE66D8">
        <w:rPr>
          <w:sz w:val="22"/>
          <w:szCs w:val="22"/>
        </w:rPr>
        <w:t>s</w:t>
      </w:r>
      <w:r w:rsidR="009E153C">
        <w:rPr>
          <w:sz w:val="22"/>
          <w:szCs w:val="22"/>
        </w:rPr>
        <w:t>;</w:t>
      </w:r>
      <w:r w:rsidR="001E6F36" w:rsidRPr="00AE66D8">
        <w:rPr>
          <w:sz w:val="22"/>
          <w:szCs w:val="22"/>
        </w:rPr>
        <w:t xml:space="preserve"> mantendo a decisão no sentido de declarar </w:t>
      </w:r>
      <w:r w:rsidR="002A5AF8" w:rsidRPr="00AE66D8">
        <w:rPr>
          <w:b/>
          <w:sz w:val="22"/>
          <w:szCs w:val="22"/>
        </w:rPr>
        <w:t>HABILITADAS</w:t>
      </w:r>
      <w:r w:rsidR="002A5AF8" w:rsidRPr="00AE66D8">
        <w:rPr>
          <w:sz w:val="22"/>
          <w:szCs w:val="22"/>
        </w:rPr>
        <w:t xml:space="preserve"> as Entidades</w:t>
      </w:r>
      <w:r w:rsidR="002A5AF8" w:rsidRPr="00AE66D8">
        <w:rPr>
          <w:sz w:val="22"/>
          <w:szCs w:val="22"/>
        </w:rPr>
        <w:t>:</w:t>
      </w:r>
    </w:p>
    <w:p w:rsidR="002A5AF8" w:rsidRPr="00AE66D8" w:rsidRDefault="002A5AF8" w:rsidP="002A5AF8">
      <w:pPr>
        <w:ind w:left="360"/>
        <w:jc w:val="both"/>
        <w:rPr>
          <w:sz w:val="22"/>
          <w:szCs w:val="22"/>
        </w:rPr>
      </w:pPr>
      <w:r w:rsidRPr="00AE66D8">
        <w:rPr>
          <w:b/>
          <w:sz w:val="22"/>
          <w:szCs w:val="22"/>
        </w:rPr>
        <w:t>Instituto Social Saúde Resgate à Vida</w:t>
      </w:r>
      <w:r w:rsidRPr="00AE66D8">
        <w:rPr>
          <w:sz w:val="22"/>
          <w:szCs w:val="22"/>
        </w:rPr>
        <w:t xml:space="preserve">, CNPJ n. 07.900.613/0001-24, com sede a Rua Adib </w:t>
      </w:r>
      <w:proofErr w:type="spellStart"/>
      <w:r w:rsidRPr="00AE66D8">
        <w:rPr>
          <w:sz w:val="22"/>
          <w:szCs w:val="22"/>
        </w:rPr>
        <w:t>Auada</w:t>
      </w:r>
      <w:proofErr w:type="spellEnd"/>
      <w:r w:rsidRPr="00AE66D8">
        <w:rPr>
          <w:sz w:val="22"/>
          <w:szCs w:val="22"/>
        </w:rPr>
        <w:t>, nº 290, Jardim Lambreta, Cotia/SP, representado pelo Sr. Antônio de Pádua Vasconcelos da Silva, CPF n° 091.271.978-83.</w:t>
      </w:r>
    </w:p>
    <w:p w:rsidR="002A5AF8" w:rsidRPr="00AE66D8" w:rsidRDefault="002A5AF8" w:rsidP="002A5AF8">
      <w:pPr>
        <w:ind w:left="360"/>
        <w:jc w:val="both"/>
        <w:rPr>
          <w:sz w:val="22"/>
          <w:szCs w:val="22"/>
        </w:rPr>
      </w:pPr>
      <w:r w:rsidRPr="00AE66D8">
        <w:rPr>
          <w:b/>
          <w:sz w:val="22"/>
          <w:szCs w:val="22"/>
        </w:rPr>
        <w:t xml:space="preserve">Instituto </w:t>
      </w:r>
      <w:proofErr w:type="spellStart"/>
      <w:r w:rsidRPr="00AE66D8">
        <w:rPr>
          <w:b/>
          <w:sz w:val="22"/>
          <w:szCs w:val="22"/>
        </w:rPr>
        <w:t>Moriah</w:t>
      </w:r>
      <w:proofErr w:type="spellEnd"/>
      <w:r w:rsidRPr="00AE66D8">
        <w:rPr>
          <w:sz w:val="22"/>
          <w:szCs w:val="22"/>
        </w:rPr>
        <w:t>, CNPJ n. 09.627.870/0001-60, com sede a Rua Rodrigues Pacheco, nº 62, Centro, Sorocaba, São Paulo/SP, representado pelo Sr. Fabiano Camargo Francisco, CPF n° 247.009.298-12.</w:t>
      </w:r>
    </w:p>
    <w:p w:rsidR="002A5AF8" w:rsidRPr="00AE66D8" w:rsidRDefault="002A5AF8" w:rsidP="002A5AF8">
      <w:pPr>
        <w:ind w:left="360"/>
        <w:jc w:val="both"/>
        <w:rPr>
          <w:sz w:val="22"/>
          <w:szCs w:val="22"/>
        </w:rPr>
      </w:pPr>
      <w:proofErr w:type="spellStart"/>
      <w:r w:rsidRPr="00AE66D8">
        <w:rPr>
          <w:b/>
          <w:sz w:val="22"/>
          <w:szCs w:val="22"/>
        </w:rPr>
        <w:t>GAMP</w:t>
      </w:r>
      <w:proofErr w:type="spellEnd"/>
      <w:r w:rsidRPr="00AE66D8">
        <w:rPr>
          <w:b/>
          <w:sz w:val="22"/>
          <w:szCs w:val="22"/>
        </w:rPr>
        <w:t xml:space="preserve"> - Grupo de Apoio a Medicina Preventiva e à Saúde Pública</w:t>
      </w:r>
      <w:r w:rsidRPr="00AE66D8">
        <w:rPr>
          <w:sz w:val="22"/>
          <w:szCs w:val="22"/>
        </w:rPr>
        <w:t xml:space="preserve">, CNPJ nº 09.549.061/0001-87, com sede a Rua George OHM, 206, Edifício </w:t>
      </w:r>
      <w:proofErr w:type="spellStart"/>
      <w:r w:rsidRPr="00AE66D8">
        <w:rPr>
          <w:sz w:val="22"/>
          <w:szCs w:val="22"/>
        </w:rPr>
        <w:t>LWM</w:t>
      </w:r>
      <w:proofErr w:type="spellEnd"/>
      <w:r w:rsidRPr="00AE66D8">
        <w:rPr>
          <w:sz w:val="22"/>
          <w:szCs w:val="22"/>
        </w:rPr>
        <w:t xml:space="preserve">, Bloco A, 6° andar, Conjuntos 62 e 63, Cidade Monções, 04576/020, São Paulo/SP, representado pelo Sr. Marcio de Oliveira Leite, CPF n° 257.902.308-90. </w:t>
      </w:r>
    </w:p>
    <w:p w:rsidR="00DC6D1A" w:rsidRPr="00AE66D8" w:rsidRDefault="003905B3" w:rsidP="008D4E42">
      <w:pPr>
        <w:jc w:val="both"/>
        <w:rPr>
          <w:sz w:val="22"/>
          <w:szCs w:val="22"/>
        </w:rPr>
      </w:pPr>
      <w:r w:rsidRPr="00AE66D8">
        <w:rPr>
          <w:sz w:val="22"/>
          <w:szCs w:val="22"/>
        </w:rPr>
        <w:t xml:space="preserve">Os motivos da </w:t>
      </w:r>
      <w:r w:rsidR="00114A94">
        <w:rPr>
          <w:sz w:val="22"/>
          <w:szCs w:val="22"/>
        </w:rPr>
        <w:t>habilitação</w:t>
      </w:r>
      <w:r w:rsidRPr="00AE66D8">
        <w:rPr>
          <w:sz w:val="22"/>
          <w:szCs w:val="22"/>
        </w:rPr>
        <w:t xml:space="preserve"> estão elencados na </w:t>
      </w:r>
      <w:r w:rsidR="00495649" w:rsidRPr="00114A94">
        <w:rPr>
          <w:sz w:val="22"/>
          <w:szCs w:val="22"/>
          <w:u w:val="single"/>
        </w:rPr>
        <w:t>ata de sessão</w:t>
      </w:r>
      <w:r w:rsidR="00495649">
        <w:rPr>
          <w:sz w:val="22"/>
          <w:szCs w:val="22"/>
          <w:u w:val="single"/>
        </w:rPr>
        <w:t>, bem com nas repostas aos recursos</w:t>
      </w:r>
      <w:r w:rsidR="00D72D5C" w:rsidRPr="00AE66D8">
        <w:rPr>
          <w:sz w:val="22"/>
          <w:szCs w:val="22"/>
        </w:rPr>
        <w:t xml:space="preserve">, </w:t>
      </w:r>
      <w:r w:rsidR="006569F5">
        <w:rPr>
          <w:sz w:val="22"/>
          <w:szCs w:val="22"/>
        </w:rPr>
        <w:t>presente ao</w:t>
      </w:r>
      <w:r w:rsidR="00CD2546" w:rsidRPr="00CD2546">
        <w:rPr>
          <w:sz w:val="22"/>
          <w:szCs w:val="22"/>
        </w:rPr>
        <w:t>s autos do processo licitatório</w:t>
      </w:r>
      <w:r w:rsidR="006569F5">
        <w:rPr>
          <w:sz w:val="22"/>
          <w:szCs w:val="22"/>
        </w:rPr>
        <w:t xml:space="preserve"> que </w:t>
      </w:r>
      <w:r w:rsidR="00002C0C" w:rsidRPr="00CD2546">
        <w:rPr>
          <w:sz w:val="22"/>
          <w:szCs w:val="22"/>
        </w:rPr>
        <w:t>se encontra</w:t>
      </w:r>
      <w:r w:rsidR="00CD2546" w:rsidRPr="00CD2546">
        <w:rPr>
          <w:sz w:val="22"/>
          <w:szCs w:val="22"/>
        </w:rPr>
        <w:t xml:space="preserve"> com vista franqueada aos interessados</w:t>
      </w:r>
      <w:r w:rsidR="00002C0C">
        <w:rPr>
          <w:sz w:val="22"/>
          <w:szCs w:val="22"/>
        </w:rPr>
        <w:t xml:space="preserve"> </w:t>
      </w:r>
      <w:r w:rsidR="00123ADD" w:rsidRPr="00AE66D8">
        <w:rPr>
          <w:sz w:val="22"/>
          <w:szCs w:val="22"/>
        </w:rPr>
        <w:t xml:space="preserve">na Coordenadoria de Aquisições da </w:t>
      </w:r>
      <w:r w:rsidR="00D50DE7" w:rsidRPr="00AE66D8">
        <w:rPr>
          <w:sz w:val="22"/>
          <w:szCs w:val="22"/>
        </w:rPr>
        <w:t>Superintendência de Aquisições e Contratos</w:t>
      </w:r>
      <w:r w:rsidR="0096648F" w:rsidRPr="00AE66D8">
        <w:rPr>
          <w:sz w:val="22"/>
          <w:szCs w:val="22"/>
        </w:rPr>
        <w:t xml:space="preserve">, no horário de expediente </w:t>
      </w:r>
      <w:r w:rsidR="00D50DE7" w:rsidRPr="00AE66D8">
        <w:rPr>
          <w:sz w:val="22"/>
          <w:szCs w:val="22"/>
        </w:rPr>
        <w:t xml:space="preserve">e ficará </w:t>
      </w:r>
      <w:r w:rsidR="008226F9" w:rsidRPr="00AE66D8">
        <w:rPr>
          <w:sz w:val="22"/>
          <w:szCs w:val="22"/>
        </w:rPr>
        <w:t>disp</w:t>
      </w:r>
      <w:r w:rsidR="00FF7EA9" w:rsidRPr="00AE66D8">
        <w:rPr>
          <w:sz w:val="22"/>
          <w:szCs w:val="22"/>
        </w:rPr>
        <w:t xml:space="preserve">onível no Portal de Aquisições </w:t>
      </w:r>
      <w:hyperlink r:id="rId9" w:history="1">
        <w:r w:rsidR="00FF7EA9" w:rsidRPr="00AE66D8">
          <w:rPr>
            <w:rStyle w:val="Hyperlink"/>
            <w:sz w:val="22"/>
            <w:szCs w:val="22"/>
          </w:rPr>
          <w:t>http://www.saude.mt.gov.br/licitacao-editais</w:t>
        </w:r>
      </w:hyperlink>
      <w:r w:rsidR="007D2044" w:rsidRPr="00AE66D8">
        <w:rPr>
          <w:sz w:val="22"/>
          <w:szCs w:val="22"/>
        </w:rPr>
        <w:t>.</w:t>
      </w:r>
    </w:p>
    <w:p w:rsidR="002E7B2D" w:rsidRPr="00AE66D8" w:rsidRDefault="002E7B2D" w:rsidP="006D133F">
      <w:pPr>
        <w:jc w:val="right"/>
        <w:rPr>
          <w:sz w:val="22"/>
          <w:szCs w:val="22"/>
        </w:rPr>
      </w:pPr>
    </w:p>
    <w:p w:rsidR="008226F9" w:rsidRPr="00AE66D8" w:rsidRDefault="00E05D7B" w:rsidP="006D133F">
      <w:pPr>
        <w:jc w:val="right"/>
        <w:rPr>
          <w:sz w:val="22"/>
          <w:szCs w:val="22"/>
        </w:rPr>
      </w:pPr>
      <w:r w:rsidRPr="00AE66D8">
        <w:rPr>
          <w:sz w:val="22"/>
          <w:szCs w:val="22"/>
        </w:rPr>
        <w:t xml:space="preserve">Cuiabá-MT, </w:t>
      </w:r>
      <w:r w:rsidR="005B2A6B" w:rsidRPr="00AE66D8">
        <w:rPr>
          <w:sz w:val="22"/>
          <w:szCs w:val="22"/>
        </w:rPr>
        <w:t>06</w:t>
      </w:r>
      <w:r w:rsidR="001C1548" w:rsidRPr="00AE66D8">
        <w:rPr>
          <w:sz w:val="22"/>
          <w:szCs w:val="22"/>
        </w:rPr>
        <w:t xml:space="preserve"> de </w:t>
      </w:r>
      <w:r w:rsidR="005B2A6B" w:rsidRPr="00AE66D8">
        <w:rPr>
          <w:sz w:val="22"/>
          <w:szCs w:val="22"/>
        </w:rPr>
        <w:t>dezembro</w:t>
      </w:r>
      <w:r w:rsidR="00DB2DBB" w:rsidRPr="00AE66D8">
        <w:rPr>
          <w:sz w:val="22"/>
          <w:szCs w:val="22"/>
        </w:rPr>
        <w:t xml:space="preserve"> </w:t>
      </w:r>
      <w:r w:rsidR="001C1548" w:rsidRPr="00AE66D8">
        <w:rPr>
          <w:sz w:val="22"/>
          <w:szCs w:val="22"/>
        </w:rPr>
        <w:t>de 2018</w:t>
      </w:r>
      <w:r w:rsidR="00771E1D" w:rsidRPr="00AE66D8">
        <w:rPr>
          <w:sz w:val="22"/>
          <w:szCs w:val="22"/>
        </w:rPr>
        <w:t>.</w:t>
      </w:r>
    </w:p>
    <w:p w:rsidR="00655C36" w:rsidRPr="00AE66D8" w:rsidRDefault="00655C36" w:rsidP="002E7B2D">
      <w:pPr>
        <w:ind w:left="709" w:right="709" w:hanging="709"/>
        <w:jc w:val="center"/>
        <w:rPr>
          <w:sz w:val="22"/>
          <w:szCs w:val="22"/>
        </w:rPr>
      </w:pPr>
    </w:p>
    <w:p w:rsidR="002E7B2D" w:rsidRPr="00AE66D8" w:rsidRDefault="00E2492A" w:rsidP="002E7B2D">
      <w:pPr>
        <w:ind w:left="709" w:right="709" w:hanging="709"/>
        <w:jc w:val="center"/>
        <w:rPr>
          <w:sz w:val="22"/>
          <w:szCs w:val="22"/>
        </w:rPr>
      </w:pPr>
      <w:r w:rsidRPr="00AE66D8">
        <w:rPr>
          <w:sz w:val="22"/>
          <w:szCs w:val="22"/>
        </w:rPr>
        <w:t>JOSÉ LUIZ DA SILVA RODRIGUES MALTA</w:t>
      </w:r>
    </w:p>
    <w:p w:rsidR="00D30C9F" w:rsidRPr="00AE66D8" w:rsidRDefault="002E7B2D" w:rsidP="00D30C9F">
      <w:pPr>
        <w:ind w:left="709" w:right="709" w:hanging="709"/>
        <w:jc w:val="center"/>
        <w:rPr>
          <w:sz w:val="22"/>
          <w:szCs w:val="22"/>
        </w:rPr>
      </w:pPr>
      <w:r w:rsidRPr="00AE66D8">
        <w:rPr>
          <w:sz w:val="22"/>
          <w:szCs w:val="22"/>
        </w:rPr>
        <w:t>Presidente da Comissão Permanente de Licitação</w:t>
      </w:r>
    </w:p>
    <w:p w:rsidR="00655C36" w:rsidRPr="00AE66D8" w:rsidRDefault="00655C36" w:rsidP="00E2492A">
      <w:pPr>
        <w:ind w:left="709" w:right="709" w:hanging="709"/>
        <w:jc w:val="center"/>
        <w:rPr>
          <w:sz w:val="22"/>
          <w:szCs w:val="22"/>
        </w:rPr>
      </w:pPr>
    </w:p>
    <w:p w:rsidR="007D2044" w:rsidRPr="00AE66D8" w:rsidRDefault="007D2044" w:rsidP="007D2044">
      <w:pPr>
        <w:ind w:left="709" w:right="709" w:hanging="709"/>
        <w:jc w:val="center"/>
        <w:rPr>
          <w:bCs/>
          <w:sz w:val="22"/>
          <w:szCs w:val="22"/>
        </w:rPr>
      </w:pPr>
      <w:r w:rsidRPr="00AE66D8">
        <w:rPr>
          <w:bCs/>
          <w:sz w:val="22"/>
          <w:szCs w:val="22"/>
        </w:rPr>
        <w:t>LUCIANA MARTINIANO DE SOUSA</w:t>
      </w:r>
    </w:p>
    <w:p w:rsidR="007D2044" w:rsidRDefault="007D2044" w:rsidP="007D2044">
      <w:pPr>
        <w:ind w:left="709" w:right="709" w:hanging="709"/>
        <w:jc w:val="center"/>
        <w:rPr>
          <w:bCs/>
          <w:i/>
          <w:sz w:val="22"/>
          <w:szCs w:val="22"/>
        </w:rPr>
      </w:pPr>
      <w:r w:rsidRPr="00AE66D8">
        <w:rPr>
          <w:bCs/>
          <w:i/>
          <w:sz w:val="22"/>
          <w:szCs w:val="22"/>
        </w:rPr>
        <w:t>Superintendente de Aquisições e Contratos</w:t>
      </w:r>
    </w:p>
    <w:p w:rsidR="003F40A6" w:rsidRPr="00AE66D8" w:rsidRDefault="00396959" w:rsidP="007D2044">
      <w:pPr>
        <w:ind w:left="709" w:right="709" w:hanging="709"/>
        <w:jc w:val="center"/>
        <w:rPr>
          <w:i/>
          <w:sz w:val="22"/>
          <w:szCs w:val="22"/>
        </w:rPr>
      </w:pPr>
      <w:r w:rsidRPr="00400A3E">
        <w:rPr>
          <w:sz w:val="20"/>
          <w:szCs w:val="20"/>
        </w:rPr>
        <w:t>(Documento original assinado nos autos)</w:t>
      </w:r>
      <w:bookmarkStart w:id="0" w:name="_GoBack"/>
      <w:bookmarkEnd w:id="0"/>
    </w:p>
    <w:sectPr w:rsidR="003F40A6" w:rsidRPr="00AE66D8" w:rsidSect="00BD74FA">
      <w:headerReference w:type="default" r:id="rId10"/>
      <w:footerReference w:type="default" r:id="rId11"/>
      <w:type w:val="continuous"/>
      <w:pgSz w:w="11907" w:h="16840" w:code="9"/>
      <w:pgMar w:top="1701" w:right="1134" w:bottom="1134" w:left="1701" w:header="426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116" w:rsidRDefault="00F80116" w:rsidP="001E1206">
      <w:r>
        <w:separator/>
      </w:r>
    </w:p>
  </w:endnote>
  <w:endnote w:type="continuationSeparator" w:id="0">
    <w:p w:rsidR="00F80116" w:rsidRDefault="00F80116" w:rsidP="001E1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A7C" w:rsidRDefault="00AE6A7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96959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E6A7C" w:rsidRDefault="00AE6A7C" w:rsidP="00522BC5">
    <w:pPr>
      <w:pStyle w:val="Cabealho"/>
      <w:ind w:right="-5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116" w:rsidRDefault="00F80116" w:rsidP="001E1206">
      <w:r>
        <w:separator/>
      </w:r>
    </w:p>
  </w:footnote>
  <w:footnote w:type="continuationSeparator" w:id="0">
    <w:p w:rsidR="00F80116" w:rsidRDefault="00F80116" w:rsidP="001E12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044" w:rsidRPr="00DE1322" w:rsidRDefault="00396959" w:rsidP="007D2044">
    <w:pPr>
      <w:pStyle w:val="Cabealho"/>
      <w:ind w:right="479"/>
      <w:jc w:val="right"/>
      <w:rPr>
        <w:color w:val="666666"/>
        <w:sz w:val="18"/>
        <w:szCs w:val="1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left:0;text-align:left;margin-left:435.3pt;margin-top:2.35pt;width:51.85pt;height:48.15pt;z-index:-251659776;mso-wrap-distance-left:0;mso-wrap-distance-right:0" strokeweight=".05pt">
          <v:fill color2="black"/>
          <v:textbox style="mso-next-textbox:#_x0000_s2054" inset="1.4pt,1.4pt,1.4pt,1.4pt">
            <w:txbxContent>
              <w:p w:rsidR="007D2044" w:rsidRDefault="007D2044" w:rsidP="007D2044">
                <w:pPr>
                  <w:pStyle w:val="Contedodequadro"/>
                  <w:spacing w:line="480" w:lineRule="auto"/>
                  <w:jc w:val="center"/>
                  <w:rPr>
                    <w:b/>
                    <w:bCs/>
                    <w:color w:val="666666"/>
                    <w:sz w:val="16"/>
                    <w:szCs w:val="16"/>
                  </w:rPr>
                </w:pPr>
                <w:proofErr w:type="spellStart"/>
                <w:r>
                  <w:rPr>
                    <w:b/>
                    <w:bCs/>
                    <w:color w:val="666666"/>
                    <w:sz w:val="16"/>
                    <w:szCs w:val="16"/>
                  </w:rPr>
                  <w:t>SES</w:t>
                </w:r>
                <w:proofErr w:type="spellEnd"/>
              </w:p>
              <w:p w:rsidR="007D2044" w:rsidRDefault="007D2044" w:rsidP="007D2044">
                <w:pPr>
                  <w:pStyle w:val="Contedodequadro"/>
                  <w:spacing w:line="480" w:lineRule="auto"/>
                  <w:jc w:val="center"/>
                  <w:rPr>
                    <w:b/>
                    <w:bCs/>
                    <w:color w:val="666666"/>
                    <w:sz w:val="16"/>
                    <w:szCs w:val="16"/>
                  </w:rPr>
                </w:pPr>
                <w:r>
                  <w:rPr>
                    <w:b/>
                    <w:bCs/>
                    <w:color w:val="666666"/>
                    <w:sz w:val="16"/>
                    <w:szCs w:val="16"/>
                  </w:rPr>
                  <w:t>Fls._______</w:t>
                </w:r>
              </w:p>
              <w:p w:rsidR="007D2044" w:rsidRDefault="007D2044" w:rsidP="007D2044">
                <w:pPr>
                  <w:pStyle w:val="Contedodequadro"/>
                  <w:spacing w:line="480" w:lineRule="auto"/>
                  <w:jc w:val="center"/>
                  <w:rPr>
                    <w:b/>
                    <w:bCs/>
                    <w:color w:val="666666"/>
                    <w:sz w:val="16"/>
                    <w:szCs w:val="16"/>
                  </w:rPr>
                </w:pPr>
                <w:r>
                  <w:rPr>
                    <w:b/>
                    <w:bCs/>
                    <w:color w:val="666666"/>
                    <w:sz w:val="16"/>
                    <w:szCs w:val="16"/>
                  </w:rPr>
                  <w:t>Rub.______</w:t>
                </w: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6" type="#_x0000_t75" style="position:absolute;left:0;text-align:left;margin-left:-.15pt;margin-top:5.3pt;width:221.55pt;height:45.2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1" o:title=""/>
        </v:shape>
      </w:pict>
    </w:r>
    <w:r w:rsidR="007D2044" w:rsidRPr="00DE1322">
      <w:rPr>
        <w:b/>
        <w:color w:val="666666"/>
        <w:sz w:val="18"/>
        <w:szCs w:val="18"/>
      </w:rPr>
      <w:t>Coordenadoria de Aquisições</w:t>
    </w:r>
    <w:r w:rsidR="007D2044" w:rsidRPr="00DE1322">
      <w:rPr>
        <w:color w:val="666666"/>
        <w:sz w:val="18"/>
        <w:szCs w:val="18"/>
      </w:rPr>
      <w:t>. (65) 3613-5410</w:t>
    </w:r>
  </w:p>
  <w:p w:rsidR="007D2044" w:rsidRPr="00DE1322" w:rsidRDefault="007D2044" w:rsidP="007D2044">
    <w:pPr>
      <w:pStyle w:val="Cabealho"/>
      <w:ind w:right="479"/>
      <w:jc w:val="right"/>
      <w:rPr>
        <w:color w:val="666666"/>
        <w:sz w:val="18"/>
        <w:szCs w:val="18"/>
      </w:rPr>
    </w:pPr>
    <w:r w:rsidRPr="00DE1322">
      <w:rPr>
        <w:b/>
        <w:color w:val="666666"/>
        <w:sz w:val="18"/>
        <w:szCs w:val="18"/>
      </w:rPr>
      <w:t>Superintendência de Aquisições e Contratos</w:t>
    </w:r>
  </w:p>
  <w:p w:rsidR="007D2044" w:rsidRPr="00DE1322" w:rsidRDefault="007D2044" w:rsidP="007D2044">
    <w:pPr>
      <w:pStyle w:val="Cabealho"/>
      <w:tabs>
        <w:tab w:val="left" w:pos="240"/>
        <w:tab w:val="right" w:pos="8789"/>
      </w:tabs>
      <w:ind w:right="479"/>
      <w:jc w:val="right"/>
      <w:rPr>
        <w:color w:val="666666"/>
        <w:sz w:val="18"/>
        <w:szCs w:val="18"/>
      </w:rPr>
    </w:pPr>
    <w:r w:rsidRPr="00DE1322">
      <w:rPr>
        <w:color w:val="666666"/>
        <w:sz w:val="18"/>
        <w:szCs w:val="18"/>
      </w:rPr>
      <w:t>Rua Júlio Domingos de Campos, s/n.</w:t>
    </w:r>
  </w:p>
  <w:p w:rsidR="007D2044" w:rsidRPr="00DE1322" w:rsidRDefault="007D2044" w:rsidP="007D2044">
    <w:pPr>
      <w:pStyle w:val="Cabealho"/>
      <w:ind w:right="479"/>
      <w:jc w:val="right"/>
      <w:rPr>
        <w:color w:val="666666"/>
        <w:sz w:val="18"/>
        <w:szCs w:val="18"/>
      </w:rPr>
    </w:pPr>
    <w:r w:rsidRPr="00DE1322">
      <w:rPr>
        <w:color w:val="666666"/>
        <w:sz w:val="18"/>
        <w:szCs w:val="18"/>
      </w:rPr>
      <w:t>Centro Político Administrativo</w:t>
    </w:r>
  </w:p>
  <w:p w:rsidR="007D2044" w:rsidRPr="00DE1322" w:rsidRDefault="007D2044" w:rsidP="007D2044">
    <w:pPr>
      <w:pStyle w:val="Cabealho"/>
      <w:ind w:right="479"/>
      <w:jc w:val="right"/>
      <w:rPr>
        <w:sz w:val="18"/>
        <w:szCs w:val="18"/>
      </w:rPr>
    </w:pPr>
    <w:r w:rsidRPr="00DE1322">
      <w:rPr>
        <w:color w:val="666666"/>
        <w:sz w:val="18"/>
        <w:szCs w:val="18"/>
      </w:rPr>
      <w:t>78049-902, Cuiabá-MT</w:t>
    </w:r>
  </w:p>
  <w:p w:rsidR="007D2044" w:rsidRDefault="00396959" w:rsidP="007D2044">
    <w:pPr>
      <w:pStyle w:val="Cabealho"/>
      <w:rPr>
        <w:b/>
      </w:rPr>
    </w:pPr>
    <w:r>
      <w:rPr>
        <w:b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5" type="#_x0000_t32" style="position:absolute;margin-left:.45pt;margin-top:10.35pt;width:432.3pt;height:.05pt;flip:x;z-index:251657728" o:connectortype="straight" strokeweight="1.5pt"/>
      </w:pict>
    </w:r>
  </w:p>
  <w:p w:rsidR="007D2044" w:rsidRDefault="007D2044" w:rsidP="007D2044">
    <w:pPr>
      <w:pStyle w:val="Cabealho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D69D0"/>
    <w:multiLevelType w:val="hybridMultilevel"/>
    <w:tmpl w:val="67D6FBDE"/>
    <w:lvl w:ilvl="0" w:tplc="434A041E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7775D1"/>
    <w:multiLevelType w:val="hybridMultilevel"/>
    <w:tmpl w:val="24FC59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8"/>
    <o:shapelayout v:ext="edit">
      <o:idmap v:ext="edit" data="2"/>
      <o:rules v:ext="edit">
        <o:r id="V:Rule2" type="connector" idref="#_x0000_s2055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6EC0"/>
    <w:rsid w:val="00002C0C"/>
    <w:rsid w:val="00031A47"/>
    <w:rsid w:val="0003224B"/>
    <w:rsid w:val="00032DCD"/>
    <w:rsid w:val="00035306"/>
    <w:rsid w:val="000363F9"/>
    <w:rsid w:val="00036783"/>
    <w:rsid w:val="00046DDD"/>
    <w:rsid w:val="00063650"/>
    <w:rsid w:val="00063745"/>
    <w:rsid w:val="00074AB6"/>
    <w:rsid w:val="00081D4D"/>
    <w:rsid w:val="00087214"/>
    <w:rsid w:val="0009270C"/>
    <w:rsid w:val="00093806"/>
    <w:rsid w:val="000949EB"/>
    <w:rsid w:val="000A0D16"/>
    <w:rsid w:val="000B1D32"/>
    <w:rsid w:val="000C6093"/>
    <w:rsid w:val="000C738B"/>
    <w:rsid w:val="000D1C31"/>
    <w:rsid w:val="000D5168"/>
    <w:rsid w:val="000E2D7B"/>
    <w:rsid w:val="000E7593"/>
    <w:rsid w:val="00107D8D"/>
    <w:rsid w:val="0011488D"/>
    <w:rsid w:val="00114A94"/>
    <w:rsid w:val="00123ADD"/>
    <w:rsid w:val="00140F61"/>
    <w:rsid w:val="001419E5"/>
    <w:rsid w:val="00175A2A"/>
    <w:rsid w:val="00187E8C"/>
    <w:rsid w:val="0019679E"/>
    <w:rsid w:val="00196CB3"/>
    <w:rsid w:val="001A532D"/>
    <w:rsid w:val="001B03AB"/>
    <w:rsid w:val="001B0E68"/>
    <w:rsid w:val="001B5098"/>
    <w:rsid w:val="001C1548"/>
    <w:rsid w:val="001C2480"/>
    <w:rsid w:val="001C2947"/>
    <w:rsid w:val="001C2E82"/>
    <w:rsid w:val="001C61EF"/>
    <w:rsid w:val="001C7DE9"/>
    <w:rsid w:val="001D2912"/>
    <w:rsid w:val="001E1206"/>
    <w:rsid w:val="001E429E"/>
    <w:rsid w:val="001E6F36"/>
    <w:rsid w:val="00210F3B"/>
    <w:rsid w:val="0022475D"/>
    <w:rsid w:val="00224C59"/>
    <w:rsid w:val="00230241"/>
    <w:rsid w:val="00253F86"/>
    <w:rsid w:val="002710B0"/>
    <w:rsid w:val="00271CEB"/>
    <w:rsid w:val="00272D64"/>
    <w:rsid w:val="00274669"/>
    <w:rsid w:val="00274CFC"/>
    <w:rsid w:val="00277749"/>
    <w:rsid w:val="00281A26"/>
    <w:rsid w:val="0028588C"/>
    <w:rsid w:val="002A5AF8"/>
    <w:rsid w:val="002C042B"/>
    <w:rsid w:val="002C4977"/>
    <w:rsid w:val="002D45BD"/>
    <w:rsid w:val="002D4DF9"/>
    <w:rsid w:val="002E7B2D"/>
    <w:rsid w:val="002F4729"/>
    <w:rsid w:val="00302B2E"/>
    <w:rsid w:val="00305AA6"/>
    <w:rsid w:val="003177C9"/>
    <w:rsid w:val="00321712"/>
    <w:rsid w:val="003527F2"/>
    <w:rsid w:val="00370334"/>
    <w:rsid w:val="003905B3"/>
    <w:rsid w:val="00396959"/>
    <w:rsid w:val="003A2D1A"/>
    <w:rsid w:val="003B0A69"/>
    <w:rsid w:val="003B5D85"/>
    <w:rsid w:val="003C0AE1"/>
    <w:rsid w:val="003D263F"/>
    <w:rsid w:val="003F1754"/>
    <w:rsid w:val="003F3BC3"/>
    <w:rsid w:val="003F40A6"/>
    <w:rsid w:val="003F5D89"/>
    <w:rsid w:val="003F7FC5"/>
    <w:rsid w:val="00403A86"/>
    <w:rsid w:val="00403FB3"/>
    <w:rsid w:val="00421FB8"/>
    <w:rsid w:val="00423032"/>
    <w:rsid w:val="004234B0"/>
    <w:rsid w:val="00426092"/>
    <w:rsid w:val="0043045E"/>
    <w:rsid w:val="004443EC"/>
    <w:rsid w:val="0045782C"/>
    <w:rsid w:val="00457E1B"/>
    <w:rsid w:val="0046725F"/>
    <w:rsid w:val="0048138D"/>
    <w:rsid w:val="00492F3D"/>
    <w:rsid w:val="00495649"/>
    <w:rsid w:val="004B29D9"/>
    <w:rsid w:val="004D2863"/>
    <w:rsid w:val="00506EC0"/>
    <w:rsid w:val="005133C2"/>
    <w:rsid w:val="005133EB"/>
    <w:rsid w:val="00514AF8"/>
    <w:rsid w:val="00520E33"/>
    <w:rsid w:val="00522BC5"/>
    <w:rsid w:val="00563D49"/>
    <w:rsid w:val="005674A4"/>
    <w:rsid w:val="005A6E6B"/>
    <w:rsid w:val="005B0665"/>
    <w:rsid w:val="005B2A6B"/>
    <w:rsid w:val="005C402A"/>
    <w:rsid w:val="005C4B84"/>
    <w:rsid w:val="005C7ECA"/>
    <w:rsid w:val="005D07BE"/>
    <w:rsid w:val="005D2B6A"/>
    <w:rsid w:val="005E12D2"/>
    <w:rsid w:val="005F0056"/>
    <w:rsid w:val="005F4C28"/>
    <w:rsid w:val="00600CA2"/>
    <w:rsid w:val="00606B20"/>
    <w:rsid w:val="00606EC1"/>
    <w:rsid w:val="00606F46"/>
    <w:rsid w:val="006077E0"/>
    <w:rsid w:val="0061543E"/>
    <w:rsid w:val="00616B88"/>
    <w:rsid w:val="00616DD4"/>
    <w:rsid w:val="00625DD5"/>
    <w:rsid w:val="0063074B"/>
    <w:rsid w:val="006316CD"/>
    <w:rsid w:val="00652242"/>
    <w:rsid w:val="00655C36"/>
    <w:rsid w:val="00655D27"/>
    <w:rsid w:val="006569F5"/>
    <w:rsid w:val="006603C6"/>
    <w:rsid w:val="00664BC9"/>
    <w:rsid w:val="006668E7"/>
    <w:rsid w:val="006715C5"/>
    <w:rsid w:val="0068111E"/>
    <w:rsid w:val="00682656"/>
    <w:rsid w:val="006837E6"/>
    <w:rsid w:val="00692F6D"/>
    <w:rsid w:val="0069457B"/>
    <w:rsid w:val="006A00D2"/>
    <w:rsid w:val="006A1E7B"/>
    <w:rsid w:val="006C57D4"/>
    <w:rsid w:val="006D133F"/>
    <w:rsid w:val="006E395D"/>
    <w:rsid w:val="006F0D69"/>
    <w:rsid w:val="006F5989"/>
    <w:rsid w:val="00706966"/>
    <w:rsid w:val="00730591"/>
    <w:rsid w:val="007364E9"/>
    <w:rsid w:val="007366B6"/>
    <w:rsid w:val="00752D91"/>
    <w:rsid w:val="00761542"/>
    <w:rsid w:val="0076528C"/>
    <w:rsid w:val="00765A31"/>
    <w:rsid w:val="00771E1D"/>
    <w:rsid w:val="00773268"/>
    <w:rsid w:val="00775D88"/>
    <w:rsid w:val="00777CBE"/>
    <w:rsid w:val="007B5824"/>
    <w:rsid w:val="007C1BC8"/>
    <w:rsid w:val="007C1D34"/>
    <w:rsid w:val="007C3C9C"/>
    <w:rsid w:val="007C6F6D"/>
    <w:rsid w:val="007D2044"/>
    <w:rsid w:val="007D23D6"/>
    <w:rsid w:val="007E4A4D"/>
    <w:rsid w:val="007F5645"/>
    <w:rsid w:val="00801C36"/>
    <w:rsid w:val="0081572A"/>
    <w:rsid w:val="008226F9"/>
    <w:rsid w:val="008258AC"/>
    <w:rsid w:val="008356B6"/>
    <w:rsid w:val="008367B5"/>
    <w:rsid w:val="00847849"/>
    <w:rsid w:val="00851676"/>
    <w:rsid w:val="00862919"/>
    <w:rsid w:val="00870CDD"/>
    <w:rsid w:val="00871FC5"/>
    <w:rsid w:val="00881713"/>
    <w:rsid w:val="00886F13"/>
    <w:rsid w:val="00890127"/>
    <w:rsid w:val="008909D4"/>
    <w:rsid w:val="00891905"/>
    <w:rsid w:val="008930A8"/>
    <w:rsid w:val="008A2BAC"/>
    <w:rsid w:val="008A35CC"/>
    <w:rsid w:val="008A5161"/>
    <w:rsid w:val="008B0839"/>
    <w:rsid w:val="008B78BA"/>
    <w:rsid w:val="008D2955"/>
    <w:rsid w:val="008D2C21"/>
    <w:rsid w:val="008D3247"/>
    <w:rsid w:val="008D4C48"/>
    <w:rsid w:val="008D4E42"/>
    <w:rsid w:val="00902A80"/>
    <w:rsid w:val="00923AFA"/>
    <w:rsid w:val="00944231"/>
    <w:rsid w:val="0094755D"/>
    <w:rsid w:val="009519D9"/>
    <w:rsid w:val="0096648F"/>
    <w:rsid w:val="009744FB"/>
    <w:rsid w:val="00986C37"/>
    <w:rsid w:val="00992949"/>
    <w:rsid w:val="00995CEA"/>
    <w:rsid w:val="0099750B"/>
    <w:rsid w:val="00997B7E"/>
    <w:rsid w:val="009A4C06"/>
    <w:rsid w:val="009B29C4"/>
    <w:rsid w:val="009C6A5C"/>
    <w:rsid w:val="009D2F4E"/>
    <w:rsid w:val="009D3EE3"/>
    <w:rsid w:val="009D5741"/>
    <w:rsid w:val="009E153C"/>
    <w:rsid w:val="009F70AE"/>
    <w:rsid w:val="00A11819"/>
    <w:rsid w:val="00A170CE"/>
    <w:rsid w:val="00A228C0"/>
    <w:rsid w:val="00A22A3C"/>
    <w:rsid w:val="00A241DF"/>
    <w:rsid w:val="00A24C5A"/>
    <w:rsid w:val="00A52A6B"/>
    <w:rsid w:val="00A562E8"/>
    <w:rsid w:val="00A56637"/>
    <w:rsid w:val="00A5786D"/>
    <w:rsid w:val="00A72795"/>
    <w:rsid w:val="00A857FD"/>
    <w:rsid w:val="00AA4CDF"/>
    <w:rsid w:val="00AB66F7"/>
    <w:rsid w:val="00AD69D7"/>
    <w:rsid w:val="00AE2D53"/>
    <w:rsid w:val="00AE43B7"/>
    <w:rsid w:val="00AE66D8"/>
    <w:rsid w:val="00AE6A7C"/>
    <w:rsid w:val="00AF6018"/>
    <w:rsid w:val="00B13497"/>
    <w:rsid w:val="00B27A71"/>
    <w:rsid w:val="00B3217A"/>
    <w:rsid w:val="00B33716"/>
    <w:rsid w:val="00B35147"/>
    <w:rsid w:val="00B4776D"/>
    <w:rsid w:val="00B5616B"/>
    <w:rsid w:val="00B650B0"/>
    <w:rsid w:val="00B729D5"/>
    <w:rsid w:val="00BC05D6"/>
    <w:rsid w:val="00BD00BE"/>
    <w:rsid w:val="00BD32ED"/>
    <w:rsid w:val="00BD74FA"/>
    <w:rsid w:val="00BF42E9"/>
    <w:rsid w:val="00BF6A33"/>
    <w:rsid w:val="00C04D04"/>
    <w:rsid w:val="00C134F2"/>
    <w:rsid w:val="00C40113"/>
    <w:rsid w:val="00C4077C"/>
    <w:rsid w:val="00C44D36"/>
    <w:rsid w:val="00C46EC2"/>
    <w:rsid w:val="00C776A3"/>
    <w:rsid w:val="00CA05B8"/>
    <w:rsid w:val="00CA5BD9"/>
    <w:rsid w:val="00CB2EF9"/>
    <w:rsid w:val="00CB3272"/>
    <w:rsid w:val="00CC03F3"/>
    <w:rsid w:val="00CC1C27"/>
    <w:rsid w:val="00CC2B7C"/>
    <w:rsid w:val="00CD2546"/>
    <w:rsid w:val="00CE32EC"/>
    <w:rsid w:val="00CE3DB3"/>
    <w:rsid w:val="00D10292"/>
    <w:rsid w:val="00D11829"/>
    <w:rsid w:val="00D20158"/>
    <w:rsid w:val="00D30C9F"/>
    <w:rsid w:val="00D31712"/>
    <w:rsid w:val="00D37CC7"/>
    <w:rsid w:val="00D45E7B"/>
    <w:rsid w:val="00D50189"/>
    <w:rsid w:val="00D50DE7"/>
    <w:rsid w:val="00D60816"/>
    <w:rsid w:val="00D60A00"/>
    <w:rsid w:val="00D6308E"/>
    <w:rsid w:val="00D66F2B"/>
    <w:rsid w:val="00D70B8F"/>
    <w:rsid w:val="00D72D5C"/>
    <w:rsid w:val="00D7380B"/>
    <w:rsid w:val="00DA04CA"/>
    <w:rsid w:val="00DA0B1B"/>
    <w:rsid w:val="00DA5212"/>
    <w:rsid w:val="00DA683D"/>
    <w:rsid w:val="00DB2DBB"/>
    <w:rsid w:val="00DB6901"/>
    <w:rsid w:val="00DC2605"/>
    <w:rsid w:val="00DC6D1A"/>
    <w:rsid w:val="00DD060E"/>
    <w:rsid w:val="00DE6182"/>
    <w:rsid w:val="00E05D7B"/>
    <w:rsid w:val="00E16AD4"/>
    <w:rsid w:val="00E2492A"/>
    <w:rsid w:val="00E25A99"/>
    <w:rsid w:val="00E347F8"/>
    <w:rsid w:val="00E4187B"/>
    <w:rsid w:val="00E509A6"/>
    <w:rsid w:val="00E644F9"/>
    <w:rsid w:val="00E66D29"/>
    <w:rsid w:val="00E7600E"/>
    <w:rsid w:val="00E91183"/>
    <w:rsid w:val="00E91964"/>
    <w:rsid w:val="00EC1C3A"/>
    <w:rsid w:val="00EC3180"/>
    <w:rsid w:val="00EE5B41"/>
    <w:rsid w:val="00EF6FDF"/>
    <w:rsid w:val="00F107F7"/>
    <w:rsid w:val="00F12128"/>
    <w:rsid w:val="00F26968"/>
    <w:rsid w:val="00F5366A"/>
    <w:rsid w:val="00F54C78"/>
    <w:rsid w:val="00F562E1"/>
    <w:rsid w:val="00F578A1"/>
    <w:rsid w:val="00F63F8C"/>
    <w:rsid w:val="00F735F6"/>
    <w:rsid w:val="00F77717"/>
    <w:rsid w:val="00F80116"/>
    <w:rsid w:val="00F84818"/>
    <w:rsid w:val="00F86DE5"/>
    <w:rsid w:val="00F91BEF"/>
    <w:rsid w:val="00FA2842"/>
    <w:rsid w:val="00FB3925"/>
    <w:rsid w:val="00FC0413"/>
    <w:rsid w:val="00FC3D87"/>
    <w:rsid w:val="00FC6D49"/>
    <w:rsid w:val="00FD430D"/>
    <w:rsid w:val="00FF2E64"/>
    <w:rsid w:val="00FF3C6D"/>
    <w:rsid w:val="00FF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EC0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"/>
    <w:basedOn w:val="Normal"/>
    <w:link w:val="CabealhoChar"/>
    <w:rsid w:val="00506EC0"/>
    <w:pPr>
      <w:tabs>
        <w:tab w:val="center" w:pos="4252"/>
        <w:tab w:val="right" w:pos="8504"/>
      </w:tabs>
    </w:pPr>
    <w:rPr>
      <w:sz w:val="20"/>
      <w:szCs w:val="20"/>
      <w:lang w:val="x-none"/>
    </w:rPr>
  </w:style>
  <w:style w:type="character" w:customStyle="1" w:styleId="CabealhoChar">
    <w:name w:val="Cabeçalho Char"/>
    <w:aliases w:val="Cabeçalho superior Char,Heading 1a Char"/>
    <w:link w:val="Cabealho"/>
    <w:rsid w:val="00506E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506EC0"/>
    <w:pPr>
      <w:tabs>
        <w:tab w:val="center" w:pos="4252"/>
        <w:tab w:val="right" w:pos="8504"/>
      </w:tabs>
    </w:pPr>
    <w:rPr>
      <w:sz w:val="20"/>
      <w:szCs w:val="20"/>
      <w:lang w:val="x-none"/>
    </w:rPr>
  </w:style>
  <w:style w:type="character" w:customStyle="1" w:styleId="RodapChar">
    <w:name w:val="Rodapé Char"/>
    <w:link w:val="Rodap"/>
    <w:rsid w:val="00506EC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rsid w:val="00506EC0"/>
    <w:rPr>
      <w:rFonts w:cs="Times New Roman"/>
    </w:rPr>
  </w:style>
  <w:style w:type="character" w:styleId="Hyperlink">
    <w:name w:val="Hyperlink"/>
    <w:rsid w:val="00506EC0"/>
    <w:rPr>
      <w:rFonts w:cs="Times New Roman"/>
      <w:color w:val="0000FF"/>
      <w:u w:val="single"/>
    </w:rPr>
  </w:style>
  <w:style w:type="paragraph" w:customStyle="1" w:styleId="Normal1">
    <w:name w:val="Normal1"/>
    <w:rsid w:val="00506EC0"/>
    <w:pPr>
      <w:widowControl w:val="0"/>
    </w:pPr>
    <w:rPr>
      <w:rFonts w:ascii="Times New Roman" w:eastAsia="Times New Roman" w:hAnsi="Times New Roman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2B2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302B2E"/>
    <w:rPr>
      <w:rFonts w:ascii="Segoe UI" w:eastAsia="Times New Roman" w:hAnsi="Segoe UI" w:cs="Segoe UI"/>
      <w:sz w:val="18"/>
      <w:szCs w:val="18"/>
    </w:rPr>
  </w:style>
  <w:style w:type="paragraph" w:customStyle="1" w:styleId="Contedodequadro">
    <w:name w:val="Conteúdo de quadro"/>
    <w:basedOn w:val="Corpodetexto"/>
    <w:rsid w:val="00DA04CA"/>
    <w:pPr>
      <w:suppressAutoHyphens/>
      <w:spacing w:after="0" w:line="360" w:lineRule="auto"/>
      <w:jc w:val="both"/>
    </w:pPr>
    <w:rPr>
      <w:rFonts w:ascii="Arial" w:hAnsi="Arial" w:cs="Calibri"/>
      <w:szCs w:val="20"/>
      <w:lang w:val="x-none"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A04C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A04CA"/>
    <w:rPr>
      <w:rFonts w:ascii="Times New Roman" w:eastAsia="Times New Roman" w:hAnsi="Times New Roman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BF42E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0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aude.mt.gov.br/licitacao-editai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237C7-5605-487F-A49B-94EAF2DDB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455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zanotto</dc:creator>
  <cp:lastModifiedBy>Jose Luiz da Silva Rodrigues Malta</cp:lastModifiedBy>
  <cp:revision>5</cp:revision>
  <cp:lastPrinted>2018-12-07T16:33:00Z</cp:lastPrinted>
  <dcterms:created xsi:type="dcterms:W3CDTF">2018-12-07T12:59:00Z</dcterms:created>
  <dcterms:modified xsi:type="dcterms:W3CDTF">2018-12-07T16:34:00Z</dcterms:modified>
</cp:coreProperties>
</file>